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3AD2" w:rsidRDefault="00C83AD2" w:rsidP="00C83AD2">
      <w:pPr>
        <w:spacing w:after="240"/>
        <w:rPr>
          <w:rFonts w:asciiTheme="majorHAnsi" w:hAnsiTheme="majorHAnsi" w:cstheme="majorHAnsi"/>
          <w:b/>
          <w:sz w:val="28"/>
        </w:rPr>
      </w:pPr>
      <w:r w:rsidRPr="002F5FF6">
        <w:rPr>
          <w:rFonts w:asciiTheme="majorHAnsi" w:hAnsiTheme="majorHAnsi" w:cstheme="majorHAnsi"/>
          <w:b/>
          <w:sz w:val="28"/>
        </w:rPr>
        <w:t>Fail kim? Cari açık mı sermaye hareketleri mi?</w:t>
      </w:r>
      <w:r>
        <w:rPr>
          <w:rFonts w:asciiTheme="majorHAnsi" w:hAnsiTheme="majorHAnsi" w:cstheme="majorHAnsi"/>
          <w:b/>
          <w:sz w:val="28"/>
        </w:rPr>
        <w:t xml:space="preserve"> (4)</w:t>
      </w:r>
    </w:p>
    <w:p w:rsidR="009F48C8" w:rsidRDefault="009F48C8" w:rsidP="00922576">
      <w:pPr>
        <w:spacing w:after="240"/>
        <w:rPr>
          <w:rFonts w:asciiTheme="majorHAnsi" w:hAnsiTheme="majorHAnsi" w:cstheme="majorHAnsi"/>
          <w:sz w:val="28"/>
        </w:rPr>
      </w:pPr>
      <w:r>
        <w:rPr>
          <w:rFonts w:asciiTheme="majorHAnsi" w:hAnsiTheme="majorHAnsi" w:cstheme="majorHAnsi"/>
          <w:sz w:val="28"/>
        </w:rPr>
        <w:t xml:space="preserve">Geldik serinin son yazısına. (Öncekilere </w:t>
      </w:r>
      <w:hyperlink r:id="rId6" w:anchor="yayinlanmamislar" w:history="1">
        <w:r w:rsidRPr="009F48C8">
          <w:rPr>
            <w:rStyle w:val="Kpr"/>
            <w:rFonts w:asciiTheme="majorHAnsi" w:hAnsiTheme="majorHAnsi" w:cstheme="majorHAnsi"/>
            <w:sz w:val="28"/>
          </w:rPr>
          <w:t>buradan</w:t>
        </w:r>
      </w:hyperlink>
      <w:r>
        <w:rPr>
          <w:rFonts w:asciiTheme="majorHAnsi" w:hAnsiTheme="majorHAnsi" w:cstheme="majorHAnsi"/>
          <w:sz w:val="28"/>
        </w:rPr>
        <w:t xml:space="preserve"> ulaşabilirsiniz)</w:t>
      </w:r>
    </w:p>
    <w:p w:rsidR="009F48C8" w:rsidRDefault="009F48C8" w:rsidP="00922576">
      <w:pPr>
        <w:spacing w:after="240"/>
        <w:rPr>
          <w:rFonts w:asciiTheme="majorHAnsi" w:hAnsiTheme="majorHAnsi" w:cstheme="majorHAnsi"/>
          <w:sz w:val="28"/>
        </w:rPr>
      </w:pPr>
      <w:r>
        <w:rPr>
          <w:rFonts w:asciiTheme="majorHAnsi" w:hAnsiTheme="majorHAnsi" w:cstheme="majorHAnsi"/>
          <w:sz w:val="28"/>
        </w:rPr>
        <w:t xml:space="preserve">Yine </w:t>
      </w:r>
      <w:r w:rsidR="00A54349">
        <w:rPr>
          <w:rFonts w:asciiTheme="majorHAnsi" w:hAnsiTheme="majorHAnsi" w:cstheme="majorHAnsi"/>
          <w:sz w:val="28"/>
        </w:rPr>
        <w:t>tablo/</w:t>
      </w:r>
      <w:r>
        <w:rPr>
          <w:rFonts w:asciiTheme="majorHAnsi" w:hAnsiTheme="majorHAnsi" w:cstheme="majorHAnsi"/>
          <w:sz w:val="28"/>
        </w:rPr>
        <w:t xml:space="preserve">grafik ağırlıklı olacak. </w:t>
      </w:r>
    </w:p>
    <w:p w:rsidR="00A54349" w:rsidRDefault="00A54349" w:rsidP="009F48C8">
      <w:pPr>
        <w:spacing w:after="240"/>
        <w:rPr>
          <w:rFonts w:asciiTheme="majorHAnsi" w:hAnsiTheme="majorHAnsi" w:cstheme="majorHAnsi"/>
          <w:sz w:val="28"/>
        </w:rPr>
      </w:pPr>
      <w:r>
        <w:rPr>
          <w:rFonts w:asciiTheme="majorHAnsi" w:hAnsiTheme="majorHAnsi" w:cstheme="majorHAnsi"/>
          <w:sz w:val="28"/>
        </w:rPr>
        <w:t>Dedik ya Türkiye’nin asıl derdi, dışarıdan borçlanma.</w:t>
      </w:r>
    </w:p>
    <w:p w:rsidR="00A54349" w:rsidRDefault="00A54349" w:rsidP="009F48C8">
      <w:pPr>
        <w:spacing w:after="240"/>
        <w:rPr>
          <w:rFonts w:asciiTheme="majorHAnsi" w:hAnsiTheme="majorHAnsi" w:cstheme="majorHAnsi"/>
          <w:sz w:val="28"/>
        </w:rPr>
      </w:pPr>
      <w:r>
        <w:rPr>
          <w:rFonts w:asciiTheme="majorHAnsi" w:hAnsiTheme="majorHAnsi" w:cstheme="majorHAnsi"/>
          <w:sz w:val="28"/>
        </w:rPr>
        <w:t xml:space="preserve">O zaman </w:t>
      </w:r>
      <w:r w:rsidR="009F48C8">
        <w:rPr>
          <w:rFonts w:asciiTheme="majorHAnsi" w:hAnsiTheme="majorHAnsi" w:cstheme="majorHAnsi"/>
          <w:sz w:val="28"/>
        </w:rPr>
        <w:t xml:space="preserve">borç verenlerin kimler olduğuna bakalım. </w:t>
      </w:r>
    </w:p>
    <w:p w:rsidR="009F48C8" w:rsidRDefault="009F48C8" w:rsidP="009F48C8">
      <w:pPr>
        <w:spacing w:after="240"/>
        <w:rPr>
          <w:rFonts w:asciiTheme="majorHAnsi" w:hAnsiTheme="majorHAnsi" w:cstheme="majorHAnsi"/>
          <w:sz w:val="28"/>
        </w:rPr>
      </w:pPr>
      <w:r>
        <w:rPr>
          <w:rFonts w:asciiTheme="majorHAnsi" w:hAnsiTheme="majorHAnsi" w:cstheme="majorHAnsi"/>
          <w:sz w:val="28"/>
        </w:rPr>
        <w:t>Dünyada uzun vadeli para</w:t>
      </w:r>
      <w:r w:rsidR="00922576">
        <w:rPr>
          <w:rFonts w:asciiTheme="majorHAnsi" w:hAnsiTheme="majorHAnsi" w:cstheme="majorHAnsi"/>
          <w:sz w:val="28"/>
        </w:rPr>
        <w:t xml:space="preserve"> bireysel emeklilik fonları, hayat ve diğer sigorta şirketleri ve yatırım (</w:t>
      </w:r>
      <w:proofErr w:type="spellStart"/>
      <w:r w:rsidR="00922576">
        <w:rPr>
          <w:rFonts w:asciiTheme="majorHAnsi" w:hAnsiTheme="majorHAnsi" w:cstheme="majorHAnsi"/>
          <w:sz w:val="28"/>
        </w:rPr>
        <w:t>mutual</w:t>
      </w:r>
      <w:proofErr w:type="spellEnd"/>
      <w:r w:rsidR="00922576">
        <w:rPr>
          <w:rFonts w:asciiTheme="majorHAnsi" w:hAnsiTheme="majorHAnsi" w:cstheme="majorHAnsi"/>
          <w:sz w:val="28"/>
        </w:rPr>
        <w:t>) fonların</w:t>
      </w:r>
      <w:r>
        <w:rPr>
          <w:rFonts w:asciiTheme="majorHAnsi" w:hAnsiTheme="majorHAnsi" w:cstheme="majorHAnsi"/>
          <w:sz w:val="28"/>
        </w:rPr>
        <w:t xml:space="preserve">da var. Bu paralar 30-35 yıllık, uzun vadeli fonlar. Büyük çoğunluğu da </w:t>
      </w:r>
      <w:proofErr w:type="spellStart"/>
      <w:r>
        <w:rPr>
          <w:rFonts w:asciiTheme="majorHAnsi" w:hAnsiTheme="majorHAnsi" w:cstheme="majorHAnsi"/>
          <w:sz w:val="28"/>
        </w:rPr>
        <w:t>Anglo-Saksonlara</w:t>
      </w:r>
      <w:proofErr w:type="spellEnd"/>
      <w:r>
        <w:rPr>
          <w:rFonts w:asciiTheme="majorHAnsi" w:hAnsiTheme="majorHAnsi" w:cstheme="majorHAnsi"/>
          <w:sz w:val="28"/>
        </w:rPr>
        <w:t xml:space="preserve">, Japonlara ve Avrupalılara ait. </w:t>
      </w:r>
      <w:proofErr w:type="spellStart"/>
      <w:r>
        <w:rPr>
          <w:rFonts w:asciiTheme="majorHAnsi" w:hAnsiTheme="majorHAnsi" w:cstheme="majorHAnsi"/>
          <w:sz w:val="28"/>
        </w:rPr>
        <w:t>Anglo-Saksonlar</w:t>
      </w:r>
      <w:proofErr w:type="spellEnd"/>
      <w:r>
        <w:rPr>
          <w:rFonts w:asciiTheme="majorHAnsi" w:hAnsiTheme="majorHAnsi" w:cstheme="majorHAnsi"/>
          <w:sz w:val="28"/>
        </w:rPr>
        <w:t xml:space="preserve"> ve Japonlarda bireysel emeklilik fonlarının yeri önemli. Onun için borsa denince ilk önce </w:t>
      </w:r>
      <w:r w:rsidR="00AA29A2">
        <w:rPr>
          <w:rFonts w:asciiTheme="majorHAnsi" w:hAnsiTheme="majorHAnsi" w:cstheme="majorHAnsi"/>
          <w:sz w:val="28"/>
        </w:rPr>
        <w:t xml:space="preserve">akla </w:t>
      </w:r>
      <w:r>
        <w:rPr>
          <w:rFonts w:asciiTheme="majorHAnsi" w:hAnsiTheme="majorHAnsi" w:cstheme="majorHAnsi"/>
          <w:sz w:val="28"/>
        </w:rPr>
        <w:t>Wall Street ve Londra gelir.</w:t>
      </w:r>
      <w:r w:rsidR="00A54349" w:rsidRPr="00A54349">
        <w:rPr>
          <w:rFonts w:asciiTheme="majorHAnsi" w:hAnsiTheme="majorHAnsi" w:cstheme="majorHAnsi"/>
          <w:sz w:val="28"/>
        </w:rPr>
        <w:t xml:space="preserve"> </w:t>
      </w:r>
      <w:r w:rsidR="00A54349">
        <w:rPr>
          <w:rFonts w:asciiTheme="majorHAnsi" w:hAnsiTheme="majorHAnsi" w:cstheme="majorHAnsi"/>
          <w:sz w:val="28"/>
        </w:rPr>
        <w:t xml:space="preserve">Kıta Avrupası’nda </w:t>
      </w:r>
      <w:r w:rsidR="00A54349">
        <w:rPr>
          <w:rFonts w:asciiTheme="majorHAnsi" w:hAnsiTheme="majorHAnsi" w:cstheme="majorHAnsi"/>
          <w:sz w:val="28"/>
        </w:rPr>
        <w:t xml:space="preserve">finansal siteme </w:t>
      </w:r>
      <w:r w:rsidR="00A54349">
        <w:rPr>
          <w:rFonts w:asciiTheme="majorHAnsi" w:hAnsiTheme="majorHAnsi" w:cstheme="majorHAnsi"/>
          <w:sz w:val="28"/>
        </w:rPr>
        <w:t>sigorta şirketleri</w:t>
      </w:r>
      <w:r w:rsidR="00A54349">
        <w:rPr>
          <w:rFonts w:asciiTheme="majorHAnsi" w:hAnsiTheme="majorHAnsi" w:cstheme="majorHAnsi"/>
          <w:sz w:val="28"/>
        </w:rPr>
        <w:t xml:space="preserve"> </w:t>
      </w:r>
      <w:proofErr w:type="gramStart"/>
      <w:r w:rsidR="00A54349">
        <w:rPr>
          <w:rFonts w:asciiTheme="majorHAnsi" w:hAnsiTheme="majorHAnsi" w:cstheme="majorHAnsi"/>
          <w:sz w:val="28"/>
        </w:rPr>
        <w:t>hakim</w:t>
      </w:r>
      <w:proofErr w:type="gramEnd"/>
      <w:r w:rsidR="00A54349">
        <w:rPr>
          <w:rFonts w:asciiTheme="majorHAnsi" w:hAnsiTheme="majorHAnsi" w:cstheme="majorHAnsi"/>
          <w:sz w:val="28"/>
        </w:rPr>
        <w:t>.</w:t>
      </w:r>
    </w:p>
    <w:p w:rsidR="00922576" w:rsidRPr="00AA29A2" w:rsidRDefault="009F48C8" w:rsidP="00922576">
      <w:pPr>
        <w:spacing w:after="240"/>
        <w:rPr>
          <w:rFonts w:asciiTheme="majorHAnsi" w:hAnsiTheme="majorHAnsi" w:cstheme="majorHAnsi"/>
          <w:sz w:val="28"/>
        </w:rPr>
      </w:pPr>
      <w:r>
        <w:rPr>
          <w:rFonts w:asciiTheme="majorHAnsi" w:hAnsiTheme="majorHAnsi" w:cstheme="majorHAnsi"/>
          <w:sz w:val="28"/>
        </w:rPr>
        <w:t xml:space="preserve">Aşağıdaki grafik 1998’den sonraki 20 yılda, </w:t>
      </w:r>
      <w:r w:rsidR="00AA29A2">
        <w:rPr>
          <w:rFonts w:asciiTheme="majorHAnsi" w:hAnsiTheme="majorHAnsi" w:cstheme="majorHAnsi"/>
          <w:sz w:val="28"/>
        </w:rPr>
        <w:t>yukarıda belirtilen geleneksel yatırım fonlarının</w:t>
      </w:r>
      <w:r>
        <w:rPr>
          <w:rFonts w:asciiTheme="majorHAnsi" w:hAnsiTheme="majorHAnsi" w:cstheme="majorHAnsi"/>
          <w:sz w:val="28"/>
        </w:rPr>
        <w:t xml:space="preserve"> yönettikleri varlıkların büyüklüğündeki değişimleri gösteriyor</w:t>
      </w:r>
      <w:r w:rsidRPr="00F71EFB">
        <w:rPr>
          <w:rFonts w:asciiTheme="majorHAnsi" w:hAnsiTheme="majorHAnsi" w:cstheme="majorHAnsi"/>
          <w:sz w:val="28"/>
        </w:rPr>
        <w:t xml:space="preserve"> Görüldüğü gibi</w:t>
      </w:r>
      <w:r>
        <w:rPr>
          <w:rFonts w:asciiTheme="majorHAnsi" w:hAnsiTheme="majorHAnsi" w:cstheme="majorHAnsi"/>
          <w:sz w:val="28"/>
        </w:rPr>
        <w:t xml:space="preserve"> 20 yılda 4 kat büyümüşler. </w:t>
      </w:r>
    </w:p>
    <w:p w:rsidR="00922576" w:rsidRDefault="00922576" w:rsidP="00922576">
      <w:pPr>
        <w:spacing w:after="240"/>
        <w:rPr>
          <w:rFonts w:asciiTheme="majorHAnsi" w:hAnsiTheme="majorHAnsi" w:cstheme="majorHAnsi"/>
          <w:b/>
          <w:sz w:val="28"/>
        </w:rPr>
      </w:pPr>
      <w:r w:rsidRPr="00921565">
        <w:rPr>
          <w:rFonts w:asciiTheme="majorHAnsi" w:hAnsiTheme="majorHAnsi" w:cstheme="majorHAnsi"/>
          <w:b/>
          <w:noProof/>
          <w:sz w:val="28"/>
        </w:rPr>
        <w:drawing>
          <wp:inline distT="0" distB="0" distL="0" distR="0" wp14:anchorId="7FE92D95" wp14:editId="2F86ACBC">
            <wp:extent cx="4198620" cy="2560320"/>
            <wp:effectExtent l="0" t="0" r="508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8620" cy="2560320"/>
                    </a:xfrm>
                    <a:prstGeom prst="rect">
                      <a:avLst/>
                    </a:prstGeom>
                  </pic:spPr>
                </pic:pic>
              </a:graphicData>
            </a:graphic>
          </wp:inline>
        </w:drawing>
      </w:r>
    </w:p>
    <w:p w:rsidR="00A54349" w:rsidRDefault="00AA29A2" w:rsidP="00AA29A2">
      <w:pPr>
        <w:spacing w:after="240"/>
        <w:rPr>
          <w:rFonts w:asciiTheme="majorHAnsi" w:hAnsiTheme="majorHAnsi" w:cstheme="majorHAnsi"/>
          <w:sz w:val="28"/>
        </w:rPr>
      </w:pPr>
      <w:r>
        <w:rPr>
          <w:rFonts w:asciiTheme="majorHAnsi" w:hAnsiTheme="majorHAnsi" w:cstheme="majorHAnsi"/>
          <w:sz w:val="28"/>
        </w:rPr>
        <w:t xml:space="preserve">Geleneksel </w:t>
      </w:r>
      <w:r w:rsidR="00A54349">
        <w:rPr>
          <w:rFonts w:asciiTheme="majorHAnsi" w:hAnsiTheme="majorHAnsi" w:cstheme="majorHAnsi"/>
          <w:sz w:val="28"/>
        </w:rPr>
        <w:t xml:space="preserve">yatırım </w:t>
      </w:r>
      <w:r>
        <w:rPr>
          <w:rFonts w:asciiTheme="majorHAnsi" w:hAnsiTheme="majorHAnsi" w:cstheme="majorHAnsi"/>
          <w:sz w:val="28"/>
        </w:rPr>
        <w:t>fonları</w:t>
      </w:r>
      <w:r w:rsidR="00A54349">
        <w:rPr>
          <w:rFonts w:asciiTheme="majorHAnsi" w:hAnsiTheme="majorHAnsi" w:cstheme="majorHAnsi"/>
          <w:sz w:val="28"/>
        </w:rPr>
        <w:t>nı</w:t>
      </w:r>
      <w:r>
        <w:rPr>
          <w:rFonts w:asciiTheme="majorHAnsi" w:hAnsiTheme="majorHAnsi" w:cstheme="majorHAnsi"/>
          <w:sz w:val="28"/>
        </w:rPr>
        <w:t xml:space="preserve"> yönetenler müşterilerine bir getiri sözü veriyorlar. Paralarını bu</w:t>
      </w:r>
      <w:r w:rsidR="00A54349">
        <w:rPr>
          <w:rFonts w:asciiTheme="majorHAnsi" w:hAnsiTheme="majorHAnsi" w:cstheme="majorHAnsi"/>
          <w:sz w:val="28"/>
        </w:rPr>
        <w:t xml:space="preserve"> fonlara emanet eden</w:t>
      </w:r>
      <w:r>
        <w:rPr>
          <w:rFonts w:asciiTheme="majorHAnsi" w:hAnsiTheme="majorHAnsi" w:cstheme="majorHAnsi"/>
          <w:sz w:val="28"/>
        </w:rPr>
        <w:t xml:space="preserve"> emekliler, hayat sigortası yaptıranlar</w:t>
      </w:r>
      <w:r w:rsidR="00A54349">
        <w:rPr>
          <w:rFonts w:asciiTheme="majorHAnsi" w:hAnsiTheme="majorHAnsi" w:cstheme="majorHAnsi"/>
          <w:sz w:val="28"/>
        </w:rPr>
        <w:t>,</w:t>
      </w:r>
      <w:r>
        <w:rPr>
          <w:rFonts w:asciiTheme="majorHAnsi" w:hAnsiTheme="majorHAnsi" w:cstheme="majorHAnsi"/>
          <w:sz w:val="28"/>
        </w:rPr>
        <w:t xml:space="preserve"> vadenin sonunda yüksek gelir elde edecekler ki, uzun ve rahat bir emeklilik geçirebilsinler. Veya hayat ve sağlık sigortalarından yararlananların geliri yüksek olsun. </w:t>
      </w:r>
    </w:p>
    <w:p w:rsidR="00AA29A2" w:rsidRDefault="00AA29A2" w:rsidP="00AA29A2">
      <w:pPr>
        <w:spacing w:after="240"/>
        <w:rPr>
          <w:rFonts w:asciiTheme="majorHAnsi" w:hAnsiTheme="majorHAnsi" w:cstheme="majorHAnsi"/>
          <w:sz w:val="28"/>
        </w:rPr>
      </w:pPr>
      <w:r>
        <w:rPr>
          <w:rFonts w:asciiTheme="majorHAnsi" w:hAnsiTheme="majorHAnsi" w:cstheme="majorHAnsi"/>
          <w:sz w:val="28"/>
        </w:rPr>
        <w:t>En yüksek getiri, bizim gibi aşırı dolarize olmuş ülkelerde.</w:t>
      </w:r>
      <w:r w:rsidR="00A54349">
        <w:rPr>
          <w:rFonts w:asciiTheme="majorHAnsi" w:hAnsiTheme="majorHAnsi" w:cstheme="majorHAnsi"/>
          <w:sz w:val="28"/>
        </w:rPr>
        <w:t xml:space="preserve"> Yanı sıra</w:t>
      </w:r>
      <w:r>
        <w:rPr>
          <w:rFonts w:asciiTheme="majorHAnsi" w:hAnsiTheme="majorHAnsi" w:cstheme="majorHAnsi"/>
          <w:sz w:val="28"/>
        </w:rPr>
        <w:t xml:space="preserve"> ailelere</w:t>
      </w:r>
      <w:r w:rsidR="00A54349">
        <w:rPr>
          <w:rFonts w:asciiTheme="majorHAnsi" w:hAnsiTheme="majorHAnsi" w:cstheme="majorHAnsi"/>
          <w:sz w:val="28"/>
        </w:rPr>
        <w:t xml:space="preserve"> ve</w:t>
      </w:r>
      <w:r>
        <w:rPr>
          <w:rFonts w:asciiTheme="majorHAnsi" w:hAnsiTheme="majorHAnsi" w:cstheme="majorHAnsi"/>
          <w:sz w:val="28"/>
        </w:rPr>
        <w:t xml:space="preserve"> şirketlere daha çok borç verip nemalanmak lazım.</w:t>
      </w:r>
    </w:p>
    <w:p w:rsidR="00AA29A2" w:rsidRPr="00AA29A2" w:rsidRDefault="00AA29A2" w:rsidP="00922576">
      <w:pPr>
        <w:spacing w:after="240"/>
        <w:rPr>
          <w:rFonts w:asciiTheme="majorHAnsi" w:hAnsiTheme="majorHAnsi" w:cstheme="majorHAnsi"/>
          <w:sz w:val="28"/>
        </w:rPr>
      </w:pPr>
      <w:r>
        <w:rPr>
          <w:rFonts w:asciiTheme="majorHAnsi" w:hAnsiTheme="majorHAnsi" w:cstheme="majorHAnsi"/>
          <w:sz w:val="28"/>
        </w:rPr>
        <w:lastRenderedPageBreak/>
        <w:t>Aşağıdaki tabloda aynı dönemde dünyadaki borçların artışı yer alıyor. Eylül 2019 itibariyle toplam borçlar 253 trilyon $’a ulaşmış. 20 yıllık artış oranı %218. En çok borcu artan devletler ve şirketler. Uluslararası yatırım bankaları merkez bankalarından ve geleneksel fon kaynaklarından uzun vadeli, ucuz fonlara kolayca ulaşabiliyorlar. Trilyonlarca dolarlık aktif büyüklüğüne sahip bu bankalar, bol bol kredi dağıtıp, devletlerin ve şirketlerin çıkardıkları tahvilleri satın alıyorlar.</w:t>
      </w:r>
    </w:p>
    <w:p w:rsidR="00922576" w:rsidRDefault="00922576" w:rsidP="00922576">
      <w:pPr>
        <w:spacing w:after="240"/>
        <w:rPr>
          <w:rFonts w:asciiTheme="majorHAnsi" w:hAnsiTheme="majorHAnsi" w:cstheme="majorHAnsi"/>
          <w:b/>
          <w:sz w:val="28"/>
        </w:rPr>
      </w:pPr>
      <w:r w:rsidRPr="00921565">
        <w:rPr>
          <w:rFonts w:asciiTheme="majorHAnsi" w:hAnsiTheme="majorHAnsi" w:cstheme="majorHAnsi"/>
          <w:b/>
          <w:noProof/>
          <w:sz w:val="28"/>
        </w:rPr>
        <w:drawing>
          <wp:inline distT="0" distB="0" distL="0" distR="0" wp14:anchorId="5C9D68A9" wp14:editId="1DC4F65C">
            <wp:extent cx="4160520" cy="2263140"/>
            <wp:effectExtent l="0" t="0" r="508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4160520" cy="2263140"/>
                    </a:xfrm>
                    <a:prstGeom prst="rect">
                      <a:avLst/>
                    </a:prstGeom>
                  </pic:spPr>
                </pic:pic>
              </a:graphicData>
            </a:graphic>
          </wp:inline>
        </w:drawing>
      </w:r>
    </w:p>
    <w:p w:rsidR="00A54349" w:rsidRPr="00F04270" w:rsidRDefault="00A54349" w:rsidP="00922576">
      <w:pPr>
        <w:spacing w:after="240"/>
        <w:rPr>
          <w:rFonts w:asciiTheme="majorHAnsi" w:hAnsiTheme="majorHAnsi" w:cstheme="majorHAnsi"/>
          <w:b/>
          <w:sz w:val="28"/>
        </w:rPr>
      </w:pPr>
      <w:r>
        <w:rPr>
          <w:rFonts w:asciiTheme="majorHAnsi" w:hAnsiTheme="majorHAnsi" w:cstheme="majorHAnsi"/>
          <w:sz w:val="28"/>
        </w:rPr>
        <w:t xml:space="preserve">2009 Küresel Krizinden sonra patlayan bu borçlar artık ödenemez hale geldi. Her fırsatta öteleniyor. </w:t>
      </w:r>
      <w:r w:rsidRPr="00A54349">
        <w:rPr>
          <w:rFonts w:asciiTheme="majorHAnsi" w:hAnsiTheme="majorHAnsi" w:cstheme="majorHAnsi"/>
          <w:sz w:val="28"/>
        </w:rPr>
        <w:t>İzlemişsinizdir.</w:t>
      </w:r>
      <w:r>
        <w:rPr>
          <w:rFonts w:asciiTheme="majorHAnsi" w:hAnsiTheme="majorHAnsi" w:cstheme="majorHAnsi"/>
          <w:sz w:val="28"/>
        </w:rPr>
        <w:t xml:space="preserve"> ABD Korona Krizinin başlangıcında 2 trilyon $’</w:t>
      </w:r>
      <w:proofErr w:type="spellStart"/>
      <w:r>
        <w:rPr>
          <w:rFonts w:asciiTheme="majorHAnsi" w:hAnsiTheme="majorHAnsi" w:cstheme="majorHAnsi"/>
          <w:sz w:val="28"/>
        </w:rPr>
        <w:t>lık</w:t>
      </w:r>
      <w:proofErr w:type="spellEnd"/>
      <w:r>
        <w:rPr>
          <w:rFonts w:asciiTheme="majorHAnsi" w:hAnsiTheme="majorHAnsi" w:cstheme="majorHAnsi"/>
          <w:sz w:val="28"/>
        </w:rPr>
        <w:t xml:space="preserve"> önlem paketi açıkladı. FED ve AMB yeniden piyasalara bol para vermeye başladılar. Bana </w:t>
      </w:r>
      <w:proofErr w:type="spellStart"/>
      <w:r>
        <w:rPr>
          <w:rFonts w:asciiTheme="majorHAnsi" w:hAnsiTheme="majorHAnsi" w:cstheme="majorHAnsi"/>
          <w:sz w:val="28"/>
        </w:rPr>
        <w:t>hedge</w:t>
      </w:r>
      <w:proofErr w:type="spellEnd"/>
      <w:r>
        <w:rPr>
          <w:rFonts w:asciiTheme="majorHAnsi" w:hAnsiTheme="majorHAnsi" w:cstheme="majorHAnsi"/>
          <w:sz w:val="28"/>
        </w:rPr>
        <w:t xml:space="preserve"> fonları ve diğer gölge bankacılık kuruluşlarını kurtarmaya çalışıyorlar. Yani borç sorununu çözmüyor, öteliyorlar.</w:t>
      </w:r>
      <w:r w:rsidR="00F04270">
        <w:rPr>
          <w:rFonts w:asciiTheme="majorHAnsi" w:hAnsiTheme="majorHAnsi" w:cstheme="majorHAnsi"/>
          <w:sz w:val="28"/>
        </w:rPr>
        <w:t xml:space="preserve"> </w:t>
      </w:r>
      <w:r w:rsidR="00F04270" w:rsidRPr="00F04270">
        <w:rPr>
          <w:rFonts w:asciiTheme="majorHAnsi" w:hAnsiTheme="majorHAnsi" w:cstheme="majorHAnsi"/>
          <w:b/>
          <w:sz w:val="28"/>
        </w:rPr>
        <w:t>İlerideki finansal kriz yaşadığımızdan daha derin olacak.</w:t>
      </w:r>
    </w:p>
    <w:p w:rsidR="00922576" w:rsidRDefault="00AA29A2" w:rsidP="00922576">
      <w:pPr>
        <w:spacing w:after="240"/>
        <w:rPr>
          <w:rFonts w:asciiTheme="majorHAnsi" w:hAnsiTheme="majorHAnsi" w:cstheme="majorHAnsi"/>
          <w:sz w:val="28"/>
        </w:rPr>
      </w:pPr>
      <w:r>
        <w:rPr>
          <w:rFonts w:asciiTheme="majorHAnsi" w:hAnsiTheme="majorHAnsi" w:cstheme="majorHAnsi"/>
          <w:sz w:val="28"/>
        </w:rPr>
        <w:t>Şimdi</w:t>
      </w:r>
      <w:r w:rsidR="00922576">
        <w:rPr>
          <w:rFonts w:asciiTheme="majorHAnsi" w:hAnsiTheme="majorHAnsi" w:cstheme="majorHAnsi"/>
          <w:sz w:val="28"/>
        </w:rPr>
        <w:t xml:space="preserve"> </w:t>
      </w:r>
      <w:r w:rsidR="00A54349">
        <w:rPr>
          <w:rFonts w:asciiTheme="majorHAnsi" w:hAnsiTheme="majorHAnsi" w:cstheme="majorHAnsi"/>
          <w:sz w:val="28"/>
        </w:rPr>
        <w:t xml:space="preserve">bu kaynaklardan borçlanan ülkelerden biri olan </w:t>
      </w:r>
      <w:r w:rsidR="00922576">
        <w:rPr>
          <w:rFonts w:asciiTheme="majorHAnsi" w:hAnsiTheme="majorHAnsi" w:cstheme="majorHAnsi"/>
          <w:sz w:val="28"/>
        </w:rPr>
        <w:t>Türkiye’ye bakalım.</w:t>
      </w:r>
    </w:p>
    <w:p w:rsidR="00671863" w:rsidRDefault="00AA29A2" w:rsidP="00C83AD2">
      <w:pPr>
        <w:spacing w:after="240"/>
        <w:rPr>
          <w:rFonts w:asciiTheme="majorHAnsi" w:hAnsiTheme="majorHAnsi" w:cstheme="majorHAnsi"/>
          <w:sz w:val="28"/>
        </w:rPr>
      </w:pPr>
      <w:r>
        <w:rPr>
          <w:rFonts w:asciiTheme="majorHAnsi" w:hAnsiTheme="majorHAnsi" w:cstheme="majorHAnsi"/>
          <w:sz w:val="28"/>
        </w:rPr>
        <w:t xml:space="preserve">Önce ülkeye gelen kısa ve uzun vadeli döviz </w:t>
      </w:r>
      <w:r w:rsidR="00671863">
        <w:rPr>
          <w:rFonts w:asciiTheme="majorHAnsi" w:hAnsiTheme="majorHAnsi" w:cstheme="majorHAnsi"/>
          <w:sz w:val="28"/>
        </w:rPr>
        <w:t xml:space="preserve">kaynaklarını incelemekte yarar var. Yukarıda bahsi geçen fonlar, bizim gibi kırılgan, yatırım yapılabilir notu alamayan ekonomilere, kısa vadeli kaynak getirirler. İşler biraz karışıp, piyasalarda oynaklık biraz artınca da hemen kaçarlar. </w:t>
      </w:r>
    </w:p>
    <w:p w:rsidR="00C83AD2" w:rsidRDefault="00C83AD2" w:rsidP="00C83AD2">
      <w:pPr>
        <w:spacing w:after="240"/>
        <w:rPr>
          <w:rFonts w:asciiTheme="majorHAnsi" w:hAnsiTheme="majorHAnsi" w:cstheme="majorHAnsi"/>
          <w:b/>
          <w:sz w:val="28"/>
        </w:rPr>
      </w:pPr>
      <w:r w:rsidRPr="00921565">
        <w:rPr>
          <w:rFonts w:asciiTheme="majorHAnsi" w:hAnsiTheme="majorHAnsi" w:cstheme="majorHAnsi"/>
          <w:b/>
          <w:noProof/>
          <w:sz w:val="28"/>
        </w:rPr>
        <w:lastRenderedPageBreak/>
        <w:drawing>
          <wp:inline distT="0" distB="0" distL="0" distR="0" wp14:anchorId="2FDC29CB" wp14:editId="2C3C0B44">
            <wp:extent cx="4587240" cy="2697480"/>
            <wp:effectExtent l="0" t="0" r="0" b="0"/>
            <wp:docPr id="4" name="Resim 3">
              <a:extLst xmlns:a="http://schemas.openxmlformats.org/drawingml/2006/main">
                <a:ext uri="{FF2B5EF4-FFF2-40B4-BE49-F238E27FC236}">
                  <a16:creationId xmlns:a16="http://schemas.microsoft.com/office/drawing/2014/main" id="{FC51A59E-C28E-D549-A40F-986D7D21C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FC51A59E-C28E-D549-A40F-986D7D21CE09}"/>
                        </a:ext>
                      </a:extLst>
                    </pic:cNvPr>
                    <pic:cNvPicPr>
                      <a:picLocks noChangeAspect="1"/>
                    </pic:cNvPicPr>
                  </pic:nvPicPr>
                  <pic:blipFill>
                    <a:blip r:embed="rId9"/>
                    <a:stretch>
                      <a:fillRect/>
                    </a:stretch>
                  </pic:blipFill>
                  <pic:spPr>
                    <a:xfrm>
                      <a:off x="0" y="0"/>
                      <a:ext cx="4587240" cy="2697480"/>
                    </a:xfrm>
                    <a:prstGeom prst="rect">
                      <a:avLst/>
                    </a:prstGeom>
                  </pic:spPr>
                </pic:pic>
              </a:graphicData>
            </a:graphic>
          </wp:inline>
        </w:drawing>
      </w:r>
    </w:p>
    <w:p w:rsidR="00C83AD2" w:rsidRDefault="00671863" w:rsidP="00C83AD2">
      <w:pPr>
        <w:spacing w:after="240"/>
        <w:rPr>
          <w:rFonts w:asciiTheme="majorHAnsi" w:hAnsiTheme="majorHAnsi" w:cstheme="majorHAnsi"/>
          <w:sz w:val="28"/>
        </w:rPr>
      </w:pPr>
      <w:r>
        <w:rPr>
          <w:rFonts w:asciiTheme="majorHAnsi" w:hAnsiTheme="majorHAnsi" w:cstheme="majorHAnsi"/>
          <w:sz w:val="28"/>
        </w:rPr>
        <w:t xml:space="preserve">Yukarıdaki grafik 1984-2019 arası dönemde ülkeye gelen döviz kaynaklarını kısa ve uzun vadeli olarak ayırıyor. Grafikteki tanımlar şöyle: </w:t>
      </w:r>
      <w:r w:rsidR="00C83AD2" w:rsidRPr="00975FE0">
        <w:rPr>
          <w:rFonts w:asciiTheme="majorHAnsi" w:hAnsiTheme="majorHAnsi" w:cstheme="majorHAnsi"/>
          <w:b/>
          <w:sz w:val="28"/>
        </w:rPr>
        <w:t>Uzun Vadeli Kaynaklar</w:t>
      </w:r>
      <w:r w:rsidR="00C83AD2" w:rsidRPr="00975FE0">
        <w:rPr>
          <w:rFonts w:asciiTheme="majorHAnsi" w:hAnsiTheme="majorHAnsi" w:cstheme="majorHAnsi"/>
          <w:sz w:val="28"/>
        </w:rPr>
        <w:t xml:space="preserve"> = Doğrudan yatırımlar + Uzun vadeli krediler</w:t>
      </w:r>
      <w:r w:rsidR="00C83AD2">
        <w:rPr>
          <w:rFonts w:asciiTheme="majorHAnsi" w:hAnsiTheme="majorHAnsi" w:cstheme="majorHAnsi"/>
          <w:sz w:val="28"/>
        </w:rPr>
        <w:t xml:space="preserve">. </w:t>
      </w:r>
      <w:r w:rsidR="00C83AD2" w:rsidRPr="00975FE0">
        <w:rPr>
          <w:rFonts w:asciiTheme="majorHAnsi" w:hAnsiTheme="majorHAnsi" w:cstheme="majorHAnsi"/>
          <w:b/>
          <w:sz w:val="28"/>
        </w:rPr>
        <w:t>Kısa Vadeli Kaynaklar</w:t>
      </w:r>
      <w:r w:rsidR="00C83AD2" w:rsidRPr="00975FE0">
        <w:rPr>
          <w:rFonts w:asciiTheme="majorHAnsi" w:hAnsiTheme="majorHAnsi" w:cstheme="majorHAnsi"/>
          <w:sz w:val="28"/>
        </w:rPr>
        <w:t xml:space="preserve"> = Kısa vadeli krediler + Mevduatlar + Hisse senedi + Tahvil</w:t>
      </w:r>
      <w:r>
        <w:rPr>
          <w:rFonts w:asciiTheme="majorHAnsi" w:hAnsiTheme="majorHAnsi" w:cstheme="majorHAnsi"/>
          <w:sz w:val="28"/>
        </w:rPr>
        <w:t xml:space="preserve"> </w:t>
      </w:r>
    </w:p>
    <w:p w:rsidR="00C83AD2" w:rsidRDefault="00C83AD2" w:rsidP="00C83AD2">
      <w:pPr>
        <w:spacing w:after="240"/>
        <w:rPr>
          <w:rFonts w:asciiTheme="majorHAnsi" w:hAnsiTheme="majorHAnsi" w:cstheme="majorHAnsi"/>
          <w:sz w:val="28"/>
        </w:rPr>
      </w:pPr>
      <w:r>
        <w:rPr>
          <w:rFonts w:asciiTheme="majorHAnsi" w:hAnsiTheme="majorHAnsi" w:cstheme="majorHAnsi"/>
          <w:sz w:val="28"/>
        </w:rPr>
        <w:t>2001 Krizi sonrası ve öncesi</w:t>
      </w:r>
      <w:r w:rsidR="00671863">
        <w:rPr>
          <w:rFonts w:asciiTheme="majorHAnsi" w:hAnsiTheme="majorHAnsi" w:cstheme="majorHAnsi"/>
          <w:sz w:val="28"/>
        </w:rPr>
        <w:t>nde</w:t>
      </w:r>
      <w:r>
        <w:rPr>
          <w:rFonts w:asciiTheme="majorHAnsi" w:hAnsiTheme="majorHAnsi" w:cstheme="majorHAnsi"/>
          <w:sz w:val="28"/>
        </w:rPr>
        <w:t xml:space="preserve"> farklı durumlar var. Önceki dönemde genellikle kısa vadeli kaynaklar kullanılmış. 200</w:t>
      </w:r>
      <w:r w:rsidR="00671863">
        <w:rPr>
          <w:rFonts w:asciiTheme="majorHAnsi" w:hAnsiTheme="majorHAnsi" w:cstheme="majorHAnsi"/>
          <w:sz w:val="28"/>
        </w:rPr>
        <w:t>1</w:t>
      </w:r>
      <w:r>
        <w:rPr>
          <w:rFonts w:asciiTheme="majorHAnsi" w:hAnsiTheme="majorHAnsi" w:cstheme="majorHAnsi"/>
          <w:sz w:val="28"/>
        </w:rPr>
        <w:t>’de ve 2007-08’deki uzun vadelerin bir kısmı IMF’den alınan borçlar. Ancak 2009 Krizinden sonra olay değişmiş. Döviz girişleri artmış. Sadece bankaların aldığı 26,6 milyar $’</w:t>
      </w:r>
      <w:proofErr w:type="spellStart"/>
      <w:r>
        <w:rPr>
          <w:rFonts w:asciiTheme="majorHAnsi" w:hAnsiTheme="majorHAnsi" w:cstheme="majorHAnsi"/>
          <w:sz w:val="28"/>
        </w:rPr>
        <w:t>lık</w:t>
      </w:r>
      <w:proofErr w:type="spellEnd"/>
      <w:r>
        <w:rPr>
          <w:rFonts w:asciiTheme="majorHAnsi" w:hAnsiTheme="majorHAnsi" w:cstheme="majorHAnsi"/>
          <w:sz w:val="28"/>
        </w:rPr>
        <w:t xml:space="preserve"> uzun vadeli borcun da etkisiyle, 2015 yılında olumlu bir gelişme var.</w:t>
      </w:r>
      <w:r w:rsidRPr="0029695B">
        <w:rPr>
          <w:rFonts w:asciiTheme="majorHAnsi" w:hAnsiTheme="majorHAnsi" w:cstheme="majorHAnsi"/>
          <w:sz w:val="28"/>
        </w:rPr>
        <w:t xml:space="preserve"> </w:t>
      </w:r>
      <w:r>
        <w:rPr>
          <w:rFonts w:asciiTheme="majorHAnsi" w:hAnsiTheme="majorHAnsi" w:cstheme="majorHAnsi"/>
          <w:sz w:val="28"/>
        </w:rPr>
        <w:t>Ama onun dışındaki yıllarda gelenlerin çoğu kısa vadeli kaynak.</w:t>
      </w:r>
    </w:p>
    <w:p w:rsidR="00C83AD2" w:rsidRDefault="00C83AD2" w:rsidP="00C83AD2">
      <w:pPr>
        <w:spacing w:after="240"/>
        <w:rPr>
          <w:rFonts w:asciiTheme="majorHAnsi" w:hAnsiTheme="majorHAnsi" w:cstheme="majorHAnsi"/>
          <w:sz w:val="28"/>
        </w:rPr>
      </w:pPr>
      <w:r>
        <w:rPr>
          <w:rFonts w:asciiTheme="majorHAnsi" w:hAnsiTheme="majorHAnsi" w:cstheme="majorHAnsi"/>
          <w:sz w:val="28"/>
        </w:rPr>
        <w:t>Hani “</w:t>
      </w:r>
      <w:r w:rsidRPr="0029695B">
        <w:rPr>
          <w:rFonts w:asciiTheme="majorHAnsi" w:hAnsiTheme="majorHAnsi" w:cstheme="majorHAnsi"/>
          <w:i/>
          <w:sz w:val="28"/>
        </w:rPr>
        <w:t xml:space="preserve">finanse edildiği sürece </w:t>
      </w:r>
      <w:r>
        <w:rPr>
          <w:rFonts w:asciiTheme="majorHAnsi" w:hAnsiTheme="majorHAnsi" w:cstheme="majorHAnsi"/>
          <w:i/>
          <w:sz w:val="28"/>
        </w:rPr>
        <w:t xml:space="preserve">cari </w:t>
      </w:r>
      <w:r w:rsidRPr="0029695B">
        <w:rPr>
          <w:rFonts w:asciiTheme="majorHAnsi" w:hAnsiTheme="majorHAnsi" w:cstheme="majorHAnsi"/>
          <w:i/>
          <w:sz w:val="28"/>
        </w:rPr>
        <w:t>açık sorun değildir</w:t>
      </w:r>
      <w:r>
        <w:rPr>
          <w:rFonts w:asciiTheme="majorHAnsi" w:hAnsiTheme="majorHAnsi" w:cstheme="majorHAnsi"/>
          <w:sz w:val="28"/>
        </w:rPr>
        <w:t xml:space="preserve">” diyenler vardı ya. Siz de onlara inanlardansanız, </w:t>
      </w:r>
      <w:r w:rsidRPr="0029695B">
        <w:rPr>
          <w:rFonts w:asciiTheme="majorHAnsi" w:hAnsiTheme="majorHAnsi" w:cstheme="majorHAnsi"/>
          <w:i/>
          <w:sz w:val="28"/>
        </w:rPr>
        <w:t>hayırlı işler bol güneş</w:t>
      </w:r>
      <w:r>
        <w:rPr>
          <w:rFonts w:asciiTheme="majorHAnsi" w:hAnsiTheme="majorHAnsi" w:cstheme="majorHAnsi"/>
          <w:i/>
          <w:sz w:val="28"/>
        </w:rPr>
        <w:t>l</w:t>
      </w:r>
      <w:r w:rsidRPr="0029695B">
        <w:rPr>
          <w:rFonts w:asciiTheme="majorHAnsi" w:hAnsiTheme="majorHAnsi" w:cstheme="majorHAnsi"/>
          <w:i/>
          <w:sz w:val="28"/>
        </w:rPr>
        <w:t>er</w:t>
      </w:r>
      <w:r>
        <w:rPr>
          <w:rFonts w:asciiTheme="majorHAnsi" w:hAnsiTheme="majorHAnsi" w:cstheme="majorHAnsi"/>
          <w:sz w:val="28"/>
        </w:rPr>
        <w:t xml:space="preserve">. </w:t>
      </w:r>
    </w:p>
    <w:p w:rsidR="00C83AD2" w:rsidRPr="0029695B" w:rsidRDefault="00C83AD2" w:rsidP="00C83AD2">
      <w:pPr>
        <w:spacing w:after="240"/>
        <w:rPr>
          <w:rFonts w:asciiTheme="majorHAnsi" w:hAnsiTheme="majorHAnsi" w:cstheme="majorHAnsi"/>
          <w:sz w:val="28"/>
        </w:rPr>
      </w:pPr>
      <w:r>
        <w:rPr>
          <w:rFonts w:asciiTheme="majorHAnsi" w:hAnsiTheme="majorHAnsi" w:cstheme="majorHAnsi"/>
          <w:sz w:val="28"/>
        </w:rPr>
        <w:t xml:space="preserve">Ben değilim. Nedenini aşağıdaki grafik açıklıyor. Grafik, 1996-2019 arasın dönem için, sıcak paranın (yabancıların Türkiye’deki, mevduat + hisse senedi + tahvil yatırımları) toplamının / milli gelire oranını gösteriyor. Görüldüğü gibi, oran dört yıl zirve yapmış: 1999, 2007, 2012 ve 2018. Grafik çok net bir mesaj veriyor: </w:t>
      </w:r>
      <w:r w:rsidR="00671863" w:rsidRPr="00671863">
        <w:rPr>
          <w:rFonts w:asciiTheme="majorHAnsi" w:hAnsiTheme="majorHAnsi" w:cstheme="majorHAnsi"/>
          <w:b/>
          <w:sz w:val="28"/>
        </w:rPr>
        <w:t>Sıcak para</w:t>
      </w:r>
      <w:r w:rsidR="00671863">
        <w:rPr>
          <w:rFonts w:asciiTheme="majorHAnsi" w:hAnsiTheme="majorHAnsi" w:cstheme="majorHAnsi"/>
          <w:sz w:val="28"/>
        </w:rPr>
        <w:t xml:space="preserve"> </w:t>
      </w:r>
      <w:r w:rsidRPr="00671863">
        <w:rPr>
          <w:rFonts w:asciiTheme="majorHAnsi" w:hAnsiTheme="majorHAnsi" w:cstheme="majorHAnsi"/>
          <w:b/>
          <w:sz w:val="28"/>
        </w:rPr>
        <w:t>ne zaman zirve yaptıysa, arkasından kriz gelmiş</w:t>
      </w:r>
      <w:r>
        <w:rPr>
          <w:rFonts w:asciiTheme="majorHAnsi" w:hAnsiTheme="majorHAnsi" w:cstheme="majorHAnsi"/>
          <w:sz w:val="28"/>
        </w:rPr>
        <w:t>. Nedeni çok açık. Girişler bir nedenle durunca, morfine alışmış hastanın krize girdiği gibi, ekonomi de hastalanmış.</w:t>
      </w:r>
    </w:p>
    <w:p w:rsidR="00C83AD2" w:rsidRDefault="00C83AD2" w:rsidP="00C83AD2">
      <w:pPr>
        <w:spacing w:after="240"/>
        <w:rPr>
          <w:rFonts w:asciiTheme="majorHAnsi" w:hAnsiTheme="majorHAnsi" w:cstheme="majorHAnsi"/>
          <w:b/>
          <w:sz w:val="28"/>
        </w:rPr>
      </w:pPr>
      <w:r w:rsidRPr="00921565">
        <w:rPr>
          <w:rFonts w:asciiTheme="majorHAnsi" w:hAnsiTheme="majorHAnsi" w:cstheme="majorHAnsi"/>
          <w:b/>
          <w:noProof/>
          <w:sz w:val="28"/>
        </w:rPr>
        <w:lastRenderedPageBreak/>
        <w:drawing>
          <wp:inline distT="0" distB="0" distL="0" distR="0" wp14:anchorId="1689043A" wp14:editId="2173D45A">
            <wp:extent cx="4655820" cy="2446020"/>
            <wp:effectExtent l="0" t="0" r="5080" b="508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4655820" cy="2446020"/>
                    </a:xfrm>
                    <a:prstGeom prst="rect">
                      <a:avLst/>
                    </a:prstGeom>
                  </pic:spPr>
                </pic:pic>
              </a:graphicData>
            </a:graphic>
          </wp:inline>
        </w:drawing>
      </w:r>
    </w:p>
    <w:p w:rsidR="00C83AD2" w:rsidRDefault="00671863" w:rsidP="00C83AD2">
      <w:pPr>
        <w:spacing w:after="240"/>
        <w:rPr>
          <w:rFonts w:asciiTheme="majorHAnsi" w:hAnsiTheme="majorHAnsi" w:cstheme="majorHAnsi"/>
          <w:sz w:val="28"/>
        </w:rPr>
      </w:pPr>
      <w:r>
        <w:rPr>
          <w:rFonts w:asciiTheme="majorHAnsi" w:hAnsiTheme="majorHAnsi" w:cstheme="majorHAnsi"/>
          <w:sz w:val="28"/>
        </w:rPr>
        <w:t>Son yıllarda e</w:t>
      </w:r>
      <w:r w:rsidR="00C83AD2">
        <w:rPr>
          <w:rFonts w:asciiTheme="majorHAnsi" w:hAnsiTheme="majorHAnsi" w:cstheme="majorHAnsi"/>
          <w:sz w:val="28"/>
        </w:rPr>
        <w:t>konom</w:t>
      </w:r>
      <w:r w:rsidR="00F04270">
        <w:rPr>
          <w:rFonts w:asciiTheme="majorHAnsi" w:hAnsiTheme="majorHAnsi" w:cstheme="majorHAnsi"/>
          <w:sz w:val="28"/>
        </w:rPr>
        <w:t>ideki</w:t>
      </w:r>
      <w:r w:rsidR="00C83AD2">
        <w:rPr>
          <w:rFonts w:asciiTheme="majorHAnsi" w:hAnsiTheme="majorHAnsi" w:cstheme="majorHAnsi"/>
          <w:sz w:val="28"/>
        </w:rPr>
        <w:t xml:space="preserve"> “morfin” (!) oranı tarihi zirvesinde. Anlayacağınız dışarıdan bir döviz şoku yersek, önceden yaşananlara benzer olaylar yaşayacağız. </w:t>
      </w:r>
    </w:p>
    <w:p w:rsidR="00C83AD2" w:rsidRDefault="00C83AD2" w:rsidP="00C83AD2">
      <w:pPr>
        <w:spacing w:after="240"/>
        <w:rPr>
          <w:rFonts w:asciiTheme="majorHAnsi" w:hAnsiTheme="majorHAnsi" w:cstheme="majorHAnsi"/>
          <w:sz w:val="28"/>
        </w:rPr>
      </w:pPr>
      <w:r>
        <w:rPr>
          <w:rFonts w:asciiTheme="majorHAnsi" w:hAnsiTheme="majorHAnsi" w:cstheme="majorHAnsi"/>
          <w:sz w:val="28"/>
        </w:rPr>
        <w:t xml:space="preserve">Şimdi can alıcı soru şu: Dünyadaki ve Türkiye’deki Korona krizi nedeniyle gelişmekte olan ülkelerden döviz çıkıyor. Güvenli limanlara gidiyor. Sizce Korona etkisi geçer geçmez geri dönüş başlar mı? </w:t>
      </w:r>
      <w:r w:rsidR="00F04270" w:rsidRPr="00F04270">
        <w:rPr>
          <w:rFonts w:asciiTheme="majorHAnsi" w:hAnsiTheme="majorHAnsi" w:cstheme="majorHAnsi"/>
          <w:b/>
          <w:sz w:val="28"/>
        </w:rPr>
        <w:t xml:space="preserve">Cevap önemli. </w:t>
      </w:r>
      <w:r w:rsidRPr="00F04270">
        <w:rPr>
          <w:rFonts w:asciiTheme="majorHAnsi" w:hAnsiTheme="majorHAnsi" w:cstheme="majorHAnsi"/>
          <w:b/>
          <w:sz w:val="28"/>
        </w:rPr>
        <w:t>Başlamazsa, dış borçlarını ödemekte zorlanan ekonomi çok ağır bir krize girer</w:t>
      </w:r>
      <w:r>
        <w:rPr>
          <w:rFonts w:asciiTheme="majorHAnsi" w:hAnsiTheme="majorHAnsi" w:cstheme="majorHAnsi"/>
          <w:sz w:val="28"/>
        </w:rPr>
        <w:t xml:space="preserve">. </w:t>
      </w:r>
    </w:p>
    <w:p w:rsidR="00671863" w:rsidRDefault="00C83AD2" w:rsidP="00C83AD2">
      <w:pPr>
        <w:spacing w:after="240"/>
        <w:rPr>
          <w:rFonts w:asciiTheme="majorHAnsi" w:hAnsiTheme="majorHAnsi" w:cstheme="majorHAnsi"/>
          <w:sz w:val="28"/>
        </w:rPr>
      </w:pPr>
      <w:r>
        <w:rPr>
          <w:rFonts w:asciiTheme="majorHAnsi" w:hAnsiTheme="majorHAnsi" w:cstheme="majorHAnsi"/>
          <w:sz w:val="28"/>
        </w:rPr>
        <w:t xml:space="preserve">Geri dönüşü sağlayacak en önemli şey; yeni bir “hikayedir”. Bu “hikâye” eskisi gibi </w:t>
      </w:r>
      <w:r w:rsidR="00F04270">
        <w:rPr>
          <w:rFonts w:asciiTheme="majorHAnsi" w:hAnsiTheme="majorHAnsi" w:cstheme="majorHAnsi"/>
          <w:sz w:val="28"/>
        </w:rPr>
        <w:t xml:space="preserve">içi boş ve </w:t>
      </w:r>
      <w:r>
        <w:rPr>
          <w:rFonts w:asciiTheme="majorHAnsi" w:hAnsiTheme="majorHAnsi" w:cstheme="majorHAnsi"/>
          <w:sz w:val="28"/>
        </w:rPr>
        <w:t xml:space="preserve">bol laftan ibaret olursa tutmaz. Çünkü başta şirketler ve </w:t>
      </w:r>
      <w:proofErr w:type="spellStart"/>
      <w:r>
        <w:rPr>
          <w:rFonts w:asciiTheme="majorHAnsi" w:hAnsiTheme="majorHAnsi" w:cstheme="majorHAnsi"/>
          <w:sz w:val="28"/>
        </w:rPr>
        <w:t>hanehalkı</w:t>
      </w:r>
      <w:proofErr w:type="spellEnd"/>
      <w:r>
        <w:rPr>
          <w:rFonts w:asciiTheme="majorHAnsi" w:hAnsiTheme="majorHAnsi" w:cstheme="majorHAnsi"/>
          <w:sz w:val="28"/>
        </w:rPr>
        <w:t xml:space="preserve"> olmak üzere herkes </w:t>
      </w:r>
      <w:r w:rsidR="00671863">
        <w:rPr>
          <w:rFonts w:asciiTheme="majorHAnsi" w:hAnsiTheme="majorHAnsi" w:cstheme="majorHAnsi"/>
          <w:sz w:val="28"/>
        </w:rPr>
        <w:t>aşırı</w:t>
      </w:r>
      <w:r>
        <w:rPr>
          <w:rFonts w:asciiTheme="majorHAnsi" w:hAnsiTheme="majorHAnsi" w:cstheme="majorHAnsi"/>
          <w:sz w:val="28"/>
        </w:rPr>
        <w:t xml:space="preserve"> borçlu. Bu kadar borcu olan, </w:t>
      </w:r>
      <w:r w:rsidR="00671863">
        <w:rPr>
          <w:rFonts w:asciiTheme="majorHAnsi" w:hAnsiTheme="majorHAnsi" w:cstheme="majorHAnsi"/>
          <w:sz w:val="28"/>
        </w:rPr>
        <w:t>ya döviz gelirini</w:t>
      </w:r>
      <w:r w:rsidR="00F04270">
        <w:rPr>
          <w:rFonts w:asciiTheme="majorHAnsi" w:hAnsiTheme="majorHAnsi" w:cstheme="majorHAnsi"/>
          <w:sz w:val="28"/>
        </w:rPr>
        <w:t xml:space="preserve"> </w:t>
      </w:r>
      <w:r w:rsidR="00671863">
        <w:rPr>
          <w:rFonts w:asciiTheme="majorHAnsi" w:hAnsiTheme="majorHAnsi" w:cstheme="majorHAnsi"/>
          <w:sz w:val="28"/>
        </w:rPr>
        <w:t xml:space="preserve">yükseltecek </w:t>
      </w:r>
      <w:r w:rsidR="00F04270">
        <w:rPr>
          <w:rFonts w:asciiTheme="majorHAnsi" w:hAnsiTheme="majorHAnsi" w:cstheme="majorHAnsi"/>
          <w:sz w:val="28"/>
        </w:rPr>
        <w:t xml:space="preserve">ve </w:t>
      </w:r>
      <w:r w:rsidR="00671863">
        <w:rPr>
          <w:rFonts w:asciiTheme="majorHAnsi" w:hAnsiTheme="majorHAnsi" w:cstheme="majorHAnsi"/>
          <w:sz w:val="28"/>
        </w:rPr>
        <w:t xml:space="preserve">borç ödeyecek. Ya da yeni borç bulup ödemeleri rahatlatacak. Ancak </w:t>
      </w:r>
      <w:r>
        <w:rPr>
          <w:rFonts w:asciiTheme="majorHAnsi" w:hAnsiTheme="majorHAnsi" w:cstheme="majorHAnsi"/>
          <w:sz w:val="28"/>
        </w:rPr>
        <w:t>yükse</w:t>
      </w:r>
      <w:r w:rsidR="00F04270">
        <w:rPr>
          <w:rFonts w:asciiTheme="majorHAnsi" w:hAnsiTheme="majorHAnsi" w:cstheme="majorHAnsi"/>
          <w:sz w:val="28"/>
        </w:rPr>
        <w:t>k faiz vermeden</w:t>
      </w:r>
      <w:r>
        <w:rPr>
          <w:rFonts w:asciiTheme="majorHAnsi" w:hAnsiTheme="majorHAnsi" w:cstheme="majorHAnsi"/>
          <w:sz w:val="28"/>
        </w:rPr>
        <w:t xml:space="preserve"> dışarıdan yeni borç alamaz. </w:t>
      </w:r>
      <w:r w:rsidR="00F04270">
        <w:rPr>
          <w:rFonts w:asciiTheme="majorHAnsi" w:hAnsiTheme="majorHAnsi" w:cstheme="majorHAnsi"/>
          <w:sz w:val="28"/>
        </w:rPr>
        <w:t xml:space="preserve">(Sadece </w:t>
      </w:r>
      <w:proofErr w:type="spellStart"/>
      <w:r w:rsidR="00F04270">
        <w:rPr>
          <w:rFonts w:asciiTheme="majorHAnsi" w:hAnsiTheme="majorHAnsi" w:cstheme="majorHAnsi"/>
          <w:sz w:val="28"/>
        </w:rPr>
        <w:t>CDS’ler</w:t>
      </w:r>
      <w:proofErr w:type="spellEnd"/>
      <w:r w:rsidR="00F04270">
        <w:rPr>
          <w:rFonts w:asciiTheme="majorHAnsi" w:hAnsiTheme="majorHAnsi" w:cstheme="majorHAnsi"/>
          <w:sz w:val="28"/>
        </w:rPr>
        <w:t xml:space="preserve"> %600’ler civarında)</w:t>
      </w:r>
    </w:p>
    <w:p w:rsidR="00C83AD2" w:rsidRDefault="00C83AD2" w:rsidP="00C83AD2">
      <w:pPr>
        <w:spacing w:after="240"/>
        <w:rPr>
          <w:rFonts w:asciiTheme="majorHAnsi" w:hAnsiTheme="majorHAnsi" w:cstheme="majorHAnsi"/>
          <w:sz w:val="28"/>
        </w:rPr>
      </w:pPr>
      <w:r>
        <w:rPr>
          <w:rFonts w:asciiTheme="majorHAnsi" w:hAnsiTheme="majorHAnsi" w:cstheme="majorHAnsi"/>
          <w:sz w:val="28"/>
        </w:rPr>
        <w:t xml:space="preserve">Bir de IMF seçeneği var. </w:t>
      </w:r>
      <w:r w:rsidR="00F04270">
        <w:rPr>
          <w:rFonts w:asciiTheme="majorHAnsi" w:hAnsiTheme="majorHAnsi" w:cstheme="majorHAnsi"/>
          <w:sz w:val="28"/>
        </w:rPr>
        <w:t xml:space="preserve">Unutmamakta yarar var: </w:t>
      </w:r>
      <w:bookmarkStart w:id="0" w:name="_GoBack"/>
      <w:bookmarkEnd w:id="0"/>
      <w:r>
        <w:rPr>
          <w:rFonts w:asciiTheme="majorHAnsi" w:hAnsiTheme="majorHAnsi" w:cstheme="majorHAnsi"/>
          <w:sz w:val="28"/>
        </w:rPr>
        <w:t>IMF fırsatını yakalarsa, çok ağır ön koşulları olan bir programla Türkiye’ye gelir.</w:t>
      </w:r>
    </w:p>
    <w:p w:rsidR="00C83AD2" w:rsidRDefault="00C83AD2" w:rsidP="00C83AD2">
      <w:pPr>
        <w:spacing w:after="240"/>
        <w:rPr>
          <w:rFonts w:asciiTheme="majorHAnsi" w:hAnsiTheme="majorHAnsi" w:cstheme="majorHAnsi"/>
          <w:sz w:val="28"/>
        </w:rPr>
      </w:pPr>
      <w:r>
        <w:rPr>
          <w:rFonts w:asciiTheme="majorHAnsi" w:hAnsiTheme="majorHAnsi" w:cstheme="majorHAnsi"/>
          <w:sz w:val="28"/>
        </w:rPr>
        <w:t xml:space="preserve">Dahası IMF, borç sorununu azaltmaz, çoğaltır. </w:t>
      </w:r>
    </w:p>
    <w:p w:rsidR="00C83AD2" w:rsidRDefault="00C83AD2" w:rsidP="00C83AD2">
      <w:pPr>
        <w:spacing w:after="240"/>
        <w:rPr>
          <w:rFonts w:asciiTheme="majorHAnsi" w:hAnsiTheme="majorHAnsi" w:cstheme="majorHAnsi"/>
          <w:sz w:val="28"/>
        </w:rPr>
      </w:pPr>
      <w:r>
        <w:rPr>
          <w:rFonts w:asciiTheme="majorHAnsi" w:hAnsiTheme="majorHAnsi" w:cstheme="majorHAnsi"/>
          <w:sz w:val="28"/>
        </w:rPr>
        <w:t>Biz de bunca lafı boşu boşuna etmiş oluruz.</w:t>
      </w:r>
    </w:p>
    <w:p w:rsidR="004A2EE6" w:rsidRDefault="004A2EE6"/>
    <w:sectPr w:rsidR="004A2EE6" w:rsidSect="00A36236">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87A" w:rsidRDefault="0035287A" w:rsidP="00671863">
      <w:pPr>
        <w:spacing w:after="0" w:line="240" w:lineRule="auto"/>
      </w:pPr>
      <w:r>
        <w:separator/>
      </w:r>
    </w:p>
  </w:endnote>
  <w:endnote w:type="continuationSeparator" w:id="0">
    <w:p w:rsidR="0035287A" w:rsidRDefault="0035287A" w:rsidP="00671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98538963"/>
      <w:docPartObj>
        <w:docPartGallery w:val="Page Numbers (Bottom of Page)"/>
        <w:docPartUnique/>
      </w:docPartObj>
    </w:sdtPr>
    <w:sdtEndPr>
      <w:rPr>
        <w:rStyle w:val="SayfaNumaras"/>
      </w:rPr>
    </w:sdtEndPr>
    <w:sdtContent>
      <w:p w:rsidR="00671863" w:rsidRDefault="00671863" w:rsidP="002936FE">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rsidR="00671863" w:rsidRDefault="00671863" w:rsidP="00671863">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368122414"/>
      <w:docPartObj>
        <w:docPartGallery w:val="Page Numbers (Bottom of Page)"/>
        <w:docPartUnique/>
      </w:docPartObj>
    </w:sdtPr>
    <w:sdtEndPr>
      <w:rPr>
        <w:rStyle w:val="SayfaNumaras"/>
      </w:rPr>
    </w:sdtEndPr>
    <w:sdtContent>
      <w:p w:rsidR="00671863" w:rsidRDefault="00671863" w:rsidP="002936FE">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rsidR="00671863" w:rsidRDefault="00671863" w:rsidP="00671863">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87A" w:rsidRDefault="0035287A" w:rsidP="00671863">
      <w:pPr>
        <w:spacing w:after="0" w:line="240" w:lineRule="auto"/>
      </w:pPr>
      <w:r>
        <w:separator/>
      </w:r>
    </w:p>
  </w:footnote>
  <w:footnote w:type="continuationSeparator" w:id="0">
    <w:p w:rsidR="0035287A" w:rsidRDefault="0035287A" w:rsidP="006718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D2"/>
    <w:rsid w:val="0035287A"/>
    <w:rsid w:val="00411987"/>
    <w:rsid w:val="00432318"/>
    <w:rsid w:val="004567DA"/>
    <w:rsid w:val="004A2EE6"/>
    <w:rsid w:val="00671863"/>
    <w:rsid w:val="00922576"/>
    <w:rsid w:val="009F48C8"/>
    <w:rsid w:val="00A36236"/>
    <w:rsid w:val="00A54349"/>
    <w:rsid w:val="00A74894"/>
    <w:rsid w:val="00AA29A2"/>
    <w:rsid w:val="00C83AD2"/>
    <w:rsid w:val="00F04270"/>
    <w:rsid w:val="00F048F4"/>
    <w:rsid w:val="00F844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BF4B6E0"/>
  <w15:chartTrackingRefBased/>
  <w15:docId w15:val="{B7D90835-D8AC-A346-A61E-27CEEC16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3AD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F48C8"/>
    <w:rPr>
      <w:color w:val="0563C1" w:themeColor="hyperlink"/>
      <w:u w:val="single"/>
    </w:rPr>
  </w:style>
  <w:style w:type="character" w:styleId="zmlenmeyenBahsetme">
    <w:name w:val="Unresolved Mention"/>
    <w:basedOn w:val="VarsaylanParagrafYazTipi"/>
    <w:uiPriority w:val="99"/>
    <w:rsid w:val="009F48C8"/>
    <w:rPr>
      <w:color w:val="605E5C"/>
      <w:shd w:val="clear" w:color="auto" w:fill="E1DFDD"/>
    </w:rPr>
  </w:style>
  <w:style w:type="paragraph" w:styleId="AltBilgi">
    <w:name w:val="footer"/>
    <w:basedOn w:val="Normal"/>
    <w:link w:val="AltBilgiChar"/>
    <w:uiPriority w:val="99"/>
    <w:unhideWhenUsed/>
    <w:rsid w:val="0067186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71863"/>
  </w:style>
  <w:style w:type="character" w:styleId="SayfaNumaras">
    <w:name w:val="page number"/>
    <w:basedOn w:val="VarsaylanParagrafYazTipi"/>
    <w:uiPriority w:val="99"/>
    <w:semiHidden/>
    <w:unhideWhenUsed/>
    <w:rsid w:val="00671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hakan.hozyildiz.com/makaleler/?tid=9"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4</Pages>
  <Words>703</Words>
  <Characters>4448</Characters>
  <Application>Microsoft Office Word</Application>
  <DocSecurity>0</DocSecurity>
  <Lines>83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6</cp:revision>
  <dcterms:created xsi:type="dcterms:W3CDTF">2020-04-03T13:35:00Z</dcterms:created>
  <dcterms:modified xsi:type="dcterms:W3CDTF">2020-04-05T07:19:00Z</dcterms:modified>
</cp:coreProperties>
</file>